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  <w:t>г. Барнаул</w:t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2</w:t>
      </w:r>
      <w:r>
        <w:rPr>
          <w:rFonts w:ascii="Segoe UI" w:hAnsi="Segoe UI"/>
          <w:sz w:val="26"/>
          <w:szCs w:val="26"/>
        </w:rPr>
        <w:t>1</w:t>
      </w:r>
      <w:r>
        <w:rPr>
          <w:rFonts w:ascii="Segoe UI" w:hAnsi="Segoe UI"/>
          <w:sz w:val="26"/>
          <w:szCs w:val="26"/>
        </w:rPr>
        <w:t xml:space="preserve"> мая 2019 года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>
      <w:pPr>
        <w:pStyle w:val="Style19"/>
        <w:spacing w:lineRule="auto" w:line="218" w:before="0" w:after="0"/>
        <w:jc w:val="center"/>
        <w:rPr>
          <w:rFonts w:ascii="Segoe UI" w:hAnsi="Segoe UI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30"/>
          <w:szCs w:val="30"/>
          <w:lang w:val="ru-RU" w:eastAsia="ru-RU" w:bidi="ar-SA"/>
        </w:rPr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30"/>
          <w:szCs w:val="30"/>
          <w:lang w:val="ru-RU" w:eastAsia="ru-RU" w:bidi="ar-SA"/>
        </w:rPr>
      </w:r>
    </w:p>
    <w:p>
      <w:pPr>
        <w:pStyle w:val="Style19"/>
        <w:spacing w:lineRule="auto" w:line="218" w:before="0" w:after="0"/>
        <w:jc w:val="center"/>
        <w:rPr/>
      </w:pPr>
      <w:r>
        <w:rPr>
          <w:rFonts w:ascii="Segoe UI" w:hAnsi="Segoe UI"/>
          <w:b w:val="false"/>
          <w:bCs w:val="false"/>
          <w:i w:val="false"/>
          <w:iCs w:val="false"/>
          <w:sz w:val="30"/>
          <w:szCs w:val="30"/>
        </w:rPr>
        <w:t>В каких случая возвращают документы без рассмотрения</w:t>
      </w:r>
    </w:p>
    <w:p>
      <w:pPr>
        <w:pStyle w:val="Style19"/>
        <w:spacing w:lineRule="auto" w:line="218" w:before="0" w:after="0"/>
        <w:jc w:val="center"/>
        <w:rPr>
          <w:rFonts w:ascii="Segoe UI" w:hAnsi="Segoe UI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ascii="Segoe UI" w:hAnsi="Segoe UI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/>
          <w:bCs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>За четыре месяца 2019 года в Алтайском крае возращено</w:t>
        <w:br/>
        <w:t>без рассмотрения более одной тысячи пакетов документов, поданных</w:t>
        <w:br/>
        <w:t>на кадастровый учет. О том, как избежать возвратов и, как следствие, задержек кадастрового учета жителям Алтайского края рассказывает заместитель директора Кадастровой палаты Тамара Иваненкова.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Segoe UI" w:hAnsi="Segoe UI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 xml:space="preserve">Существует пять причин, когда орган регистрации возвращает заявителю документы без рассмотрения, т.е. не проводит кадастровый учет объекта недвижимости. Перечень таких оснований исчерпывающий и определен законом.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 xml:space="preserve">Первая причина касается документов, поданных в электронном виде. Межевой и технические планы должны быть подготовлены в специальном формате </w:t>
      </w: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en-US" w:eastAsia="ru-RU" w:bidi="ar-SA"/>
        </w:rPr>
        <w:t>xml</w:t>
      </w: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 xml:space="preserve">-документа. В ином случае программа кадастрового учета не сможет                          их «прочитать».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>Вторая причина - подчистки, приписки, зачёркнутые слова, надписи                          в бумажных документах. Либо повреждения, из-за которых невозможно однозначно понять их содержание - например, чернильное пятно на адресе объекта недвижимости, его площади, фамилии покупателя или продавца.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>Третья причина связана с неоплатой или отсутствием информации об оплате государственной пошлины за государственную регистрацию права. Это основание относится только к случаям, когда заявление и документы сдаются и для кадастрового учета, и для регистрации права одновременно. За кадастровый учет как самостоятельную процедуру госпошлина не взимается.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>Четвертое основание также относится к случаям одновременных кадастрового учета и регистрации права. Ранее сделанное собственником заявление о невозможности проведения каких-либо регистрационных действий                  с его объектом недвижимости без его личного участия — прямое указание вернуть документы без рассмотрения, если они поданы иным лицом. Именно так работает защита интересов собственника.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>И пятая причина - это отсутствие в заявлении о государственном кадастровом учёте подписи заявителя.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>Возврат документов без рассмотрения осуществляется в течение пяти рабочих дней после их подачи. Здесь исключением является отсутствие информации об уплате госпошлины — орган регистрации ждет дольше - 8 рабочих дней, и лишь затем возвращает документы заявителю.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 xml:space="preserve">Специалисты Кадастровой палаты по Алтайскому краю рекомендуют жителям региона проверять документы перед подачей на кадастровый учет. Так, необходимо  убедиться, что в документах проставлены все необходимые подписи, отсутствуют ошибки или изъяны, подготовленные кадастровым инженером межевой и технический план в электронном виде имеют верный </w:t>
      </w: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en-US" w:eastAsia="ru-RU" w:bidi="ar-SA"/>
        </w:rPr>
        <w:t>xml-</w:t>
      </w: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 xml:space="preserve">формат, а госпошлина уплачена по правильным реквизитам.  Это позволит сберечь свое время и получить необходимые услуги вовремя.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Segoe UI" w:hAnsi="Segoe UI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cs="Segoe UI" w:ascii="Segoe UI" w:hAnsi="Segoe UI"/>
          <w:i/>
          <w:sz w:val="26"/>
          <w:szCs w:val="26"/>
        </w:rPr>
        <w:t>филиала</w:t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sz w:val="26"/>
          <w:szCs w:val="26"/>
        </w:rPr>
        <w:t>ФГБУ «ФКП Росреестра» по Алтайскому края</w:t>
      </w:r>
    </w:p>
    <w:sectPr>
      <w:footerReference w:type="default" r:id="rId3"/>
      <w:type w:val="nextPage"/>
      <w:pgSz w:w="11906" w:h="16838"/>
      <w:pgMar w:left="1134" w:right="567" w:header="0" w:top="988" w:footer="300" w:bottom="11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  <w:font w:name="Segoe U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16"/>
        <w:szCs w:val="16"/>
        <w:lang w:val="en-US"/>
      </w:rPr>
    </w:pPr>
    <w:r>
      <w:rPr>
        <w:sz w:val="16"/>
        <w:szCs w:val="16"/>
        <w:lang w:val="en-US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>
      <w:outlineLvl w:val="0"/>
    </w:pPr>
    <w:rPr/>
  </w:style>
  <w:style w:type="paragraph" w:styleId="2">
    <w:name w:val="Heading 2"/>
    <w:basedOn w:val="Style18"/>
    <w:qFormat/>
    <w:pPr>
      <w:outlineLvl w:val="1"/>
    </w:pPr>
    <w:rPr/>
  </w:style>
  <w:style w:type="paragraph" w:styleId="3">
    <w:name w:val="Heading 3"/>
    <w:basedOn w:val="Style18"/>
    <w:qFormat/>
    <w:pPr>
      <w:outlineLvl w:val="2"/>
    </w:pPr>
    <w:rPr/>
  </w:style>
  <w:style w:type="character" w:styleId="DefaultParagraphFont">
    <w:name w:val="Default Paragraph Font"/>
    <w:qFormat/>
    <w:rPr/>
  </w:style>
  <w:style w:type="character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pplestylespan">
    <w:name w:val="apple-style-spa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8">
    <w:name w:val="Основной текст (8)"/>
    <w:qFormat/>
    <w:rPr>
      <w:spacing w:val="4"/>
      <w:sz w:val="28"/>
      <w:u w:val="single"/>
    </w:rPr>
  </w:style>
  <w:style w:type="character" w:styleId="ListLabel1">
    <w:name w:val="ListLabel 1"/>
    <w:qFormat/>
    <w:rPr>
      <w:sz w:val="20"/>
    </w:rPr>
  </w:style>
  <w:style w:type="character" w:styleId="Style17">
    <w:name w:val="Посещённая гиперссылка"/>
    <w:rPr>
      <w:color w:val="800000"/>
      <w:u w:val="single"/>
    </w:rPr>
  </w:style>
  <w:style w:type="character" w:styleId="ListLabel5">
    <w:name w:val="ListLabel 5"/>
    <w:qFormat/>
    <w:rPr>
      <w:rFonts w:ascii="Times New Roman" w:hAnsi="Times New Roman"/>
      <w:i w:val="false"/>
      <w:sz w:val="28"/>
    </w:rPr>
  </w:style>
  <w:style w:type="character" w:styleId="22">
    <w:name w:val="Основной шрифт абзаца22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3">
    <w:name w:val="Title"/>
    <w:basedOn w:val="Style18"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>
    <w:name w:val="Основной текст (5)"/>
    <w:basedOn w:val="Normal"/>
    <w:qFormat/>
    <w:pPr>
      <w:shd w:val="clear" w:fill="FFFFFF"/>
      <w:spacing w:lineRule="atLeast" w:line="240" w:before="1680" w:after="60"/>
    </w:pPr>
    <w:rPr>
      <w:b/>
      <w:bCs/>
      <w:spacing w:val="2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02"/>
      <w:jc w:val="right"/>
    </w:pPr>
    <w:rPr>
      <w:b/>
      <w:bCs/>
    </w:rPr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footnote text"/>
    <w:basedOn w:val="Normal"/>
    <w:qFormat/>
    <w:pPr/>
    <w:rPr>
      <w:rFonts w:ascii="Calibri" w:hAnsi="Calibri" w:eastAsia="Calibri" w:cs="Times New Roman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paragraph" w:styleId="Rtejustify">
    <w:name w:val="rtejustify"/>
    <w:basedOn w:val="Normal"/>
    <w:qFormat/>
    <w:pPr>
      <w:spacing w:before="0" w:after="288"/>
      <w:jc w:val="both"/>
    </w:pPr>
    <w:rPr>
      <w:lang w:eastAsia="ar-SA"/>
    </w:rPr>
  </w:style>
  <w:style w:type="paragraph" w:styleId="Style26">
    <w:name w:val="Блочная цитата"/>
    <w:basedOn w:val="Normal"/>
    <w:qFormat/>
    <w:pPr/>
    <w:rPr/>
  </w:style>
  <w:style w:type="paragraph" w:styleId="Style27">
    <w:name w:val="Subtitle"/>
    <w:basedOn w:val="Style18"/>
    <w:qFormat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lang w:eastAsia="zh-C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LibreOffice/5.1.4.2$Windows_x86 LibreOffice_project/f99d75f39f1c57ebdd7ffc5f42867c12031db97a</Application>
  <Pages>2</Pages>
  <Words>351</Words>
  <Characters>2394</Characters>
  <CharactersWithSpaces>2804</CharactersWithSpaces>
  <Paragraphs>15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description/>
  <dc:language>ru-RU</dc:language>
  <cp:lastModifiedBy/>
  <cp:lastPrinted>2018-03-15T12:47:10Z</cp:lastPrinted>
  <dcterms:modified xsi:type="dcterms:W3CDTF">2019-05-21T09:49:52Z</dcterms:modified>
  <cp:revision>168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